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37" w:rsidRPr="00624937" w:rsidRDefault="00530FD0" w:rsidP="00624937">
      <w:pPr>
        <w:rPr>
          <w:rFonts w:ascii="Times New Roman" w:hAnsi="Times New Roman" w:cs="Times New Roman"/>
          <w:sz w:val="24"/>
          <w:szCs w:val="24"/>
        </w:rPr>
      </w:pPr>
      <w:r>
        <w:rPr>
          <w:rFonts w:ascii="Times New Roman" w:hAnsi="Times New Roman" w:cs="Times New Roman"/>
          <w:sz w:val="24"/>
          <w:szCs w:val="24"/>
        </w:rPr>
        <w:t>EXEMPLAR OF DOUBLE</w:t>
      </w:r>
      <w:bookmarkStart w:id="0" w:name="_GoBack"/>
      <w:bookmarkEnd w:id="0"/>
      <w:r w:rsidR="00624937">
        <w:rPr>
          <w:rFonts w:ascii="Times New Roman" w:hAnsi="Times New Roman" w:cs="Times New Roman"/>
          <w:sz w:val="24"/>
          <w:szCs w:val="24"/>
        </w:rPr>
        <w:t xml:space="preserve"> ROOM</w:t>
      </w:r>
    </w:p>
    <w:p w:rsidR="00EC2171" w:rsidRPr="000E3540" w:rsidRDefault="00EC2171" w:rsidP="00624937">
      <w:pPr>
        <w:jc w:val="center"/>
        <w:rPr>
          <w:rFonts w:ascii="Times New Roman" w:hAnsi="Times New Roman" w:cs="Times New Roman"/>
          <w:b/>
          <w:sz w:val="24"/>
          <w:szCs w:val="24"/>
        </w:rPr>
      </w:pPr>
      <w:r w:rsidRPr="000E3540">
        <w:rPr>
          <w:rFonts w:ascii="Times New Roman" w:hAnsi="Times New Roman" w:cs="Times New Roman"/>
          <w:b/>
          <w:sz w:val="24"/>
          <w:szCs w:val="24"/>
        </w:rPr>
        <w:t>R</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S</w:t>
      </w:r>
      <w:r w:rsidR="004938C3">
        <w:rPr>
          <w:rFonts w:ascii="Times New Roman" w:hAnsi="Times New Roman" w:cs="Times New Roman"/>
          <w:b/>
          <w:sz w:val="24"/>
          <w:szCs w:val="24"/>
        </w:rPr>
        <w:t> </w:t>
      </w:r>
      <w:r w:rsidRPr="000E3540">
        <w:rPr>
          <w:rFonts w:ascii="Times New Roman" w:hAnsi="Times New Roman" w:cs="Times New Roman"/>
          <w:b/>
          <w:sz w:val="24"/>
          <w:szCs w:val="24"/>
        </w:rPr>
        <w:t>I</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D</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N</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C</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 xml:space="preserve">Y  </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A</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G</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R</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M</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N</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T</w:t>
      </w:r>
    </w:p>
    <w:p w:rsidR="00EC2171" w:rsidRPr="000E3540" w:rsidRDefault="00EC2171" w:rsidP="00624937">
      <w:pPr>
        <w:jc w:val="both"/>
        <w:rPr>
          <w:sz w:val="24"/>
          <w:szCs w:val="24"/>
        </w:rPr>
      </w:pPr>
    </w:p>
    <w:p w:rsidR="00EC2171" w:rsidRPr="000E3540" w:rsidRDefault="000E3540"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b/>
          <w:sz w:val="24"/>
          <w:szCs w:val="24"/>
        </w:rPr>
        <w:t>DOMINO</w:t>
      </w:r>
      <w:r w:rsidR="00EC2171" w:rsidRPr="000E3540">
        <w:rPr>
          <w:rFonts w:ascii="Times New Roman" w:hAnsi="Times New Roman" w:cs="Times New Roman"/>
          <w:b/>
          <w:sz w:val="24"/>
          <w:szCs w:val="24"/>
        </w:rPr>
        <w:t xml:space="preserve"> Centrum, s.</w:t>
      </w:r>
      <w:r w:rsidRPr="000E3540">
        <w:rPr>
          <w:rFonts w:ascii="Times New Roman" w:hAnsi="Times New Roman" w:cs="Times New Roman"/>
          <w:b/>
          <w:sz w:val="24"/>
          <w:szCs w:val="24"/>
        </w:rPr>
        <w:t xml:space="preserve"> </w:t>
      </w:r>
      <w:r w:rsidR="00EC2171" w:rsidRPr="000E3540">
        <w:rPr>
          <w:rFonts w:ascii="Times New Roman" w:hAnsi="Times New Roman" w:cs="Times New Roman"/>
          <w:b/>
          <w:sz w:val="24"/>
          <w:szCs w:val="24"/>
        </w:rPr>
        <w:t>r.</w:t>
      </w:r>
      <w:r w:rsidRPr="000E3540">
        <w:rPr>
          <w:rFonts w:ascii="Times New Roman" w:hAnsi="Times New Roman" w:cs="Times New Roman"/>
          <w:b/>
          <w:sz w:val="24"/>
          <w:szCs w:val="24"/>
        </w:rPr>
        <w:t xml:space="preserve"> </w:t>
      </w:r>
      <w:r w:rsidR="00EC2171" w:rsidRPr="000E3540">
        <w:rPr>
          <w:rFonts w:ascii="Times New Roman" w:hAnsi="Times New Roman" w:cs="Times New Roman"/>
          <w:b/>
          <w:sz w:val="24"/>
          <w:szCs w:val="24"/>
        </w:rPr>
        <w:t>o.</w:t>
      </w:r>
    </w:p>
    <w:p w:rsidR="00EC2171" w:rsidRPr="000E3540" w:rsidRDefault="000E3540"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sz w:val="24"/>
          <w:szCs w:val="24"/>
        </w:rPr>
        <w:t>Novodvorská</w:t>
      </w:r>
      <w:r w:rsidR="00EC2171" w:rsidRPr="000E3540">
        <w:rPr>
          <w:rFonts w:ascii="Times New Roman" w:hAnsi="Times New Roman" w:cs="Times New Roman"/>
          <w:sz w:val="24"/>
          <w:szCs w:val="24"/>
        </w:rPr>
        <w:t xml:space="preserve"> 1061/10, 142 00, Praha 4 – Lhotka</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IC/Company Registration No:</w:t>
      </w:r>
      <w:r w:rsidRPr="000E3540">
        <w:rPr>
          <w:rFonts w:ascii="Times New Roman" w:hAnsi="Times New Roman" w:cs="Times New Roman"/>
          <w:sz w:val="24"/>
          <w:szCs w:val="24"/>
        </w:rPr>
        <w:t xml:space="preserve"> 247 70 922</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Bankers:</w:t>
      </w:r>
      <w:r w:rsidR="000E3540" w:rsidRPr="000E3540">
        <w:rPr>
          <w:rFonts w:ascii="Times New Roman" w:hAnsi="Times New Roman" w:cs="Times New Roman"/>
          <w:sz w:val="24"/>
          <w:szCs w:val="24"/>
        </w:rPr>
        <w:t xml:space="preserve"> Ko</w:t>
      </w:r>
      <w:r w:rsidR="00624937">
        <w:rPr>
          <w:rFonts w:ascii="Times New Roman" w:hAnsi="Times New Roman" w:cs="Times New Roman"/>
          <w:sz w:val="24"/>
          <w:szCs w:val="24"/>
        </w:rPr>
        <w:t>merčni banka, a.s., Václavské n</w:t>
      </w:r>
      <w:r w:rsidR="000E3540" w:rsidRPr="000E3540">
        <w:rPr>
          <w:rFonts w:ascii="Times New Roman" w:hAnsi="Times New Roman" w:cs="Times New Roman"/>
          <w:sz w:val="24"/>
          <w:szCs w:val="24"/>
        </w:rPr>
        <w:t>á</w:t>
      </w:r>
      <w:r w:rsidR="00624937">
        <w:rPr>
          <w:rFonts w:ascii="Times New Roman" w:hAnsi="Times New Roman" w:cs="Times New Roman"/>
          <w:sz w:val="24"/>
          <w:szCs w:val="24"/>
        </w:rPr>
        <w:t>m</w:t>
      </w:r>
      <w:r w:rsidRPr="000E3540">
        <w:rPr>
          <w:rFonts w:ascii="Times New Roman" w:hAnsi="Times New Roman" w:cs="Times New Roman"/>
          <w:sz w:val="24"/>
          <w:szCs w:val="24"/>
        </w:rPr>
        <w:t>. 42, Praha 1</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Account No:</w:t>
      </w:r>
      <w:r w:rsidRPr="000E3540">
        <w:rPr>
          <w:rFonts w:ascii="Times New Roman" w:hAnsi="Times New Roman" w:cs="Times New Roman"/>
          <w:sz w:val="24"/>
          <w:szCs w:val="24"/>
        </w:rPr>
        <w:t xml:space="preserve"> 107 – 1689770287/0100</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Represented by:</w:t>
      </w:r>
      <w:r w:rsidRPr="000E3540">
        <w:rPr>
          <w:rFonts w:ascii="Times New Roman" w:hAnsi="Times New Roman" w:cs="Times New Roman"/>
          <w:sz w:val="24"/>
          <w:szCs w:val="24"/>
        </w:rPr>
        <w:t xml:space="preserve">  </w:t>
      </w:r>
      <w:r w:rsidR="000E3540" w:rsidRPr="000E3540">
        <w:rPr>
          <w:rFonts w:ascii="Times New Roman" w:hAnsi="Times New Roman" w:cs="Times New Roman"/>
          <w:b/>
          <w:sz w:val="24"/>
          <w:szCs w:val="24"/>
        </w:rPr>
        <w:t>JUDr. Mariá</w:t>
      </w:r>
      <w:r w:rsidRPr="000E3540">
        <w:rPr>
          <w:rFonts w:ascii="Times New Roman" w:hAnsi="Times New Roman" w:cs="Times New Roman"/>
          <w:b/>
          <w:sz w:val="24"/>
          <w:szCs w:val="24"/>
        </w:rPr>
        <w:t xml:space="preserve">n </w:t>
      </w:r>
      <w:r w:rsidR="000E3540" w:rsidRPr="000E3540">
        <w:rPr>
          <w:rFonts w:ascii="Times New Roman" w:hAnsi="Times New Roman" w:cs="Times New Roman"/>
          <w:b/>
          <w:sz w:val="24"/>
          <w:szCs w:val="24"/>
        </w:rPr>
        <w:t>Vyšňovský</w:t>
      </w:r>
      <w:r w:rsidRPr="000E3540">
        <w:rPr>
          <w:rFonts w:ascii="Times New Roman" w:hAnsi="Times New Roman" w:cs="Times New Roman"/>
          <w:sz w:val="24"/>
          <w:szCs w:val="24"/>
        </w:rPr>
        <w:t>,  Managing Director</w:t>
      </w: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sz w:val="24"/>
          <w:szCs w:val="24"/>
        </w:rPr>
        <w:t>As</w:t>
      </w:r>
      <w:r w:rsidRPr="000E3540">
        <w:rPr>
          <w:rFonts w:ascii="Times New Roman" w:hAnsi="Times New Roman" w:cs="Times New Roman"/>
          <w:sz w:val="24"/>
          <w:szCs w:val="24"/>
        </w:rPr>
        <w:tab/>
      </w:r>
      <w:r w:rsidRPr="000E3540">
        <w:rPr>
          <w:rFonts w:ascii="Times New Roman" w:hAnsi="Times New Roman" w:cs="Times New Roman"/>
          <w:b/>
          <w:sz w:val="24"/>
          <w:szCs w:val="24"/>
        </w:rPr>
        <w:t>PROPRIETOR</w:t>
      </w:r>
    </w:p>
    <w:p w:rsidR="00EC2171" w:rsidRPr="000E3540" w:rsidRDefault="00EC2171" w:rsidP="00624937">
      <w:pPr>
        <w:jc w:val="both"/>
        <w:rPr>
          <w:b/>
          <w:sz w:val="24"/>
          <w:szCs w:val="24"/>
        </w:rPr>
      </w:pP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b/>
          <w:sz w:val="24"/>
          <w:szCs w:val="24"/>
        </w:rPr>
        <w:t>And</w:t>
      </w:r>
    </w:p>
    <w:p w:rsidR="00EC2171" w:rsidRPr="000E3540" w:rsidRDefault="00EC2171" w:rsidP="00624937">
      <w:pPr>
        <w:jc w:val="both"/>
        <w:rPr>
          <w:b/>
          <w:sz w:val="24"/>
          <w:szCs w:val="24"/>
        </w:rPr>
      </w:pPr>
    </w:p>
    <w:p w:rsidR="00EC2171" w:rsidRPr="000E3540" w:rsidRDefault="00EC2171"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b/>
          <w:sz w:val="24"/>
          <w:szCs w:val="24"/>
        </w:rPr>
        <w:t>Mr/</w:t>
      </w:r>
      <w:r w:rsidR="000E3540" w:rsidRPr="000E3540">
        <w:rPr>
          <w:rFonts w:ascii="Times New Roman" w:hAnsi="Times New Roman" w:cs="Times New Roman"/>
          <w:b/>
          <w:sz w:val="24"/>
          <w:szCs w:val="24"/>
        </w:rPr>
        <w:t>Ms</w:t>
      </w:r>
      <w:r w:rsidR="000E3540" w:rsidRPr="000E3540">
        <w:rPr>
          <w:rFonts w:ascii="Times New Roman" w:hAnsi="Times New Roman" w:cs="Times New Roman"/>
          <w:sz w:val="24"/>
          <w:szCs w:val="24"/>
        </w:rPr>
        <w:t>:……………………………………………………………</w:t>
      </w:r>
    </w:p>
    <w:p w:rsidR="00EC2171" w:rsidRPr="000E3540" w:rsidRDefault="000E3540"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Permanent Address</w:t>
      </w:r>
      <w:r w:rsidRPr="000E3540">
        <w:rPr>
          <w:rFonts w:ascii="Times New Roman" w:hAnsi="Times New Roman" w:cs="Times New Roman"/>
          <w:sz w:val="24"/>
          <w:szCs w:val="24"/>
        </w:rPr>
        <w:t>:…………………………………………………………………..</w:t>
      </w:r>
    </w:p>
    <w:p w:rsidR="00EC2171" w:rsidRPr="000E3540" w:rsidRDefault="00EC2171" w:rsidP="00624937">
      <w:pPr>
        <w:keepNext/>
        <w:keepLines/>
        <w:widowControl w:val="0"/>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Date of Birth</w:t>
      </w:r>
      <w:r w:rsidR="000E3540" w:rsidRPr="000E3540">
        <w:rPr>
          <w:rFonts w:ascii="Times New Roman" w:hAnsi="Times New Roman" w:cs="Times New Roman"/>
          <w:sz w:val="24"/>
          <w:szCs w:val="24"/>
        </w:rPr>
        <w:t>:</w:t>
      </w:r>
      <w:r w:rsidR="00E80B08">
        <w:rPr>
          <w:rFonts w:ascii="Times New Roman" w:hAnsi="Times New Roman" w:cs="Times New Roman"/>
          <w:sz w:val="24"/>
          <w:szCs w:val="24"/>
        </w:rPr>
        <w:t xml:space="preserve">......................., </w:t>
      </w:r>
      <w:r w:rsidR="00E80B08" w:rsidRPr="00E80B08">
        <w:rPr>
          <w:rFonts w:ascii="Times New Roman" w:hAnsi="Times New Roman" w:cs="Times New Roman"/>
          <w:b/>
          <w:sz w:val="24"/>
          <w:szCs w:val="24"/>
        </w:rPr>
        <w:t>No of ID / Passport</w:t>
      </w:r>
      <w:r w:rsidR="00E80B08">
        <w:rPr>
          <w:rFonts w:ascii="Times New Roman" w:hAnsi="Times New Roman" w:cs="Times New Roman"/>
          <w:sz w:val="24"/>
          <w:szCs w:val="24"/>
        </w:rPr>
        <w:t>:……………</w:t>
      </w:r>
      <w:r w:rsidRPr="000E3540">
        <w:rPr>
          <w:rFonts w:ascii="Times New Roman" w:hAnsi="Times New Roman" w:cs="Times New Roman"/>
          <w:b/>
          <w:sz w:val="24"/>
          <w:szCs w:val="24"/>
        </w:rPr>
        <w:t>Tel</w:t>
      </w:r>
      <w:r w:rsidR="000E3540" w:rsidRPr="000E3540">
        <w:rPr>
          <w:rFonts w:ascii="Times New Roman" w:hAnsi="Times New Roman" w:cs="Times New Roman"/>
          <w:b/>
          <w:sz w:val="24"/>
          <w:szCs w:val="24"/>
        </w:rPr>
        <w:t>.</w:t>
      </w:r>
      <w:r w:rsidR="000E3540" w:rsidRPr="000E3540">
        <w:rPr>
          <w:rFonts w:ascii="Times New Roman" w:hAnsi="Times New Roman" w:cs="Times New Roman"/>
          <w:sz w:val="24"/>
          <w:szCs w:val="24"/>
        </w:rPr>
        <w:t>:</w:t>
      </w:r>
      <w:r w:rsidRPr="000E3540">
        <w:rPr>
          <w:rFonts w:ascii="Times New Roman" w:hAnsi="Times New Roman" w:cs="Times New Roman"/>
          <w:sz w:val="24"/>
          <w:szCs w:val="24"/>
        </w:rPr>
        <w:t>....................................</w:t>
      </w:r>
    </w:p>
    <w:p w:rsidR="00EC2171" w:rsidRPr="000E3540" w:rsidRDefault="00E80B08" w:rsidP="006249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w:t>
      </w:r>
      <w:r w:rsidR="00EC2171" w:rsidRPr="000E3540">
        <w:rPr>
          <w:rFonts w:ascii="Times New Roman" w:hAnsi="Times New Roman" w:cs="Times New Roman"/>
          <w:b/>
          <w:sz w:val="24"/>
          <w:szCs w:val="24"/>
        </w:rPr>
        <w:t>mail</w:t>
      </w:r>
      <w:r w:rsidR="000E3540" w:rsidRPr="000E3540">
        <w:rPr>
          <w:rFonts w:ascii="Times New Roman" w:hAnsi="Times New Roman" w:cs="Times New Roman"/>
          <w:sz w:val="24"/>
          <w:szCs w:val="24"/>
        </w:rPr>
        <w:t>:</w:t>
      </w:r>
      <w:r w:rsidR="00EC2171" w:rsidRPr="000E3540">
        <w:rPr>
          <w:rFonts w:ascii="Times New Roman" w:hAnsi="Times New Roman" w:cs="Times New Roman"/>
          <w:sz w:val="24"/>
          <w:szCs w:val="24"/>
        </w:rPr>
        <w:t>.....................................................@.....................................................</w:t>
      </w:r>
      <w:r>
        <w:rPr>
          <w:rFonts w:ascii="Times New Roman" w:hAnsi="Times New Roman" w:cs="Times New Roman"/>
          <w:sz w:val="24"/>
          <w:szCs w:val="24"/>
        </w:rPr>
        <w:t>.............................</w:t>
      </w: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sz w:val="24"/>
          <w:szCs w:val="24"/>
        </w:rPr>
        <w:t>As</w:t>
      </w:r>
      <w:r w:rsidRPr="000E3540">
        <w:rPr>
          <w:rFonts w:ascii="Times New Roman" w:hAnsi="Times New Roman" w:cs="Times New Roman"/>
          <w:sz w:val="24"/>
          <w:szCs w:val="24"/>
        </w:rPr>
        <w:tab/>
      </w:r>
      <w:r w:rsidRPr="000E3540">
        <w:rPr>
          <w:rFonts w:ascii="Times New Roman" w:hAnsi="Times New Roman" w:cs="Times New Roman"/>
          <w:b/>
          <w:sz w:val="24"/>
          <w:szCs w:val="24"/>
        </w:rPr>
        <w:t>RESIDENT</w:t>
      </w:r>
    </w:p>
    <w:p w:rsidR="00EC2171" w:rsidRPr="000E3540" w:rsidRDefault="00EC2171" w:rsidP="00624937">
      <w:pPr>
        <w:jc w:val="both"/>
        <w:rPr>
          <w:sz w:val="24"/>
          <w:szCs w:val="24"/>
        </w:rPr>
      </w:pPr>
    </w:p>
    <w:p w:rsidR="00EC2171" w:rsidRPr="000E3540" w:rsidRDefault="00EC2171" w:rsidP="00624937">
      <w:pPr>
        <w:jc w:val="both"/>
        <w:rPr>
          <w:sz w:val="24"/>
          <w:szCs w:val="24"/>
        </w:rPr>
      </w:pPr>
      <w:r w:rsidRPr="000E3540">
        <w:rPr>
          <w:rFonts w:ascii="Times New Roman" w:hAnsi="Times New Roman" w:cs="Times New Roman"/>
          <w:sz w:val="24"/>
          <w:szCs w:val="24"/>
        </w:rPr>
        <w:t>Agree, according to paragra</w:t>
      </w:r>
      <w:r w:rsidR="000E3540" w:rsidRPr="000E3540">
        <w:rPr>
          <w:rFonts w:ascii="Times New Roman" w:hAnsi="Times New Roman" w:cs="Times New Roman"/>
          <w:sz w:val="24"/>
          <w:szCs w:val="24"/>
        </w:rPr>
        <w:t>ph 2326 to paragraph 2331 of Občanský zákoní</w:t>
      </w:r>
      <w:r w:rsidRPr="000E3540">
        <w:rPr>
          <w:rFonts w:ascii="Times New Roman" w:hAnsi="Times New Roman" w:cs="Times New Roman"/>
          <w:sz w:val="24"/>
          <w:szCs w:val="24"/>
        </w:rPr>
        <w:t>k No 89/2012 Coll.,and</w:t>
      </w:r>
      <w:r w:rsidRPr="000E3540">
        <w:rPr>
          <w:sz w:val="24"/>
          <w:szCs w:val="24"/>
        </w:rPr>
        <w:t xml:space="preserve"> </w:t>
      </w:r>
      <w:r w:rsidRPr="000E3540">
        <w:rPr>
          <w:rFonts w:ascii="Times New Roman" w:hAnsi="Times New Roman" w:cs="Times New Roman"/>
          <w:sz w:val="24"/>
          <w:szCs w:val="24"/>
        </w:rPr>
        <w:t>subsequent regulations, to this Residency Agreement (hereafter ‘The Agreement’).</w:t>
      </w:r>
    </w:p>
    <w:p w:rsidR="00EC2171" w:rsidRPr="00185D06" w:rsidRDefault="00EC2171" w:rsidP="00624937">
      <w:pPr>
        <w:jc w:val="center"/>
        <w:rPr>
          <w:rFonts w:ascii="Times New Roman" w:hAnsi="Times New Roman" w:cs="Times New Roman"/>
          <w:b/>
          <w:sz w:val="24"/>
          <w:szCs w:val="24"/>
        </w:rPr>
      </w:pPr>
      <w:r w:rsidRPr="00185D06">
        <w:rPr>
          <w:rFonts w:ascii="Times New Roman" w:hAnsi="Times New Roman" w:cs="Times New Roman"/>
          <w:b/>
          <w:sz w:val="24"/>
          <w:szCs w:val="24"/>
        </w:rPr>
        <w:t>I</w:t>
      </w:r>
      <w:r w:rsidR="00E80B08" w:rsidRPr="00185D06">
        <w:rPr>
          <w:rFonts w:ascii="Times New Roman" w:hAnsi="Times New Roman" w:cs="Times New Roman"/>
          <w:b/>
          <w:sz w:val="24"/>
          <w:szCs w:val="24"/>
        </w:rPr>
        <w:t>.</w:t>
      </w:r>
      <w:r w:rsidRPr="00185D06">
        <w:rPr>
          <w:rFonts w:ascii="Times New Roman" w:hAnsi="Times New Roman" w:cs="Times New Roman"/>
          <w:b/>
          <w:sz w:val="24"/>
          <w:szCs w:val="24"/>
        </w:rPr>
        <w:t xml:space="preserve">  </w:t>
      </w:r>
      <w:r w:rsidR="00185D06" w:rsidRPr="00185D06">
        <w:rPr>
          <w:rFonts w:ascii="Times New Roman" w:hAnsi="Times New Roman" w:cs="Times New Roman"/>
          <w:b/>
          <w:sz w:val="24"/>
          <w:szCs w:val="24"/>
        </w:rPr>
        <w:t>Subject of Agreement</w:t>
      </w: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sz w:val="24"/>
          <w:szCs w:val="24"/>
        </w:rPr>
        <w:t xml:space="preserve"> </w:t>
      </w:r>
      <w:r w:rsidRPr="000E3540">
        <w:rPr>
          <w:rFonts w:ascii="Times New Roman" w:hAnsi="Times New Roman" w:cs="Times New Roman"/>
          <w:sz w:val="24"/>
          <w:szCs w:val="24"/>
        </w:rPr>
        <w:t>The Subject of this Agreement is a contractual agreement of the residential terms and conditions provided by the Proprietor as the sole owner of the propert</w:t>
      </w:r>
      <w:r w:rsidR="00E80B08">
        <w:rPr>
          <w:rFonts w:ascii="Times New Roman" w:hAnsi="Times New Roman" w:cs="Times New Roman"/>
          <w:sz w:val="24"/>
          <w:szCs w:val="24"/>
        </w:rPr>
        <w:t xml:space="preserve">y ‘DC REZIDENCE’ (hereafter DC </w:t>
      </w:r>
      <w:r w:rsidRPr="000E3540">
        <w:rPr>
          <w:rFonts w:ascii="Times New Roman" w:hAnsi="Times New Roman" w:cs="Times New Roman"/>
          <w:sz w:val="24"/>
          <w:szCs w:val="24"/>
        </w:rPr>
        <w:t>R), located at th</w:t>
      </w:r>
      <w:r w:rsidR="00E80B08">
        <w:rPr>
          <w:rFonts w:ascii="Times New Roman" w:hAnsi="Times New Roman" w:cs="Times New Roman"/>
          <w:sz w:val="24"/>
          <w:szCs w:val="24"/>
        </w:rPr>
        <w:t>e following address: Novodvorská</w:t>
      </w:r>
      <w:r w:rsidRPr="000E3540">
        <w:rPr>
          <w:rFonts w:ascii="Times New Roman" w:hAnsi="Times New Roman" w:cs="Times New Roman"/>
          <w:sz w:val="24"/>
          <w:szCs w:val="24"/>
        </w:rPr>
        <w:t xml:space="preserve"> 1061/10, Praha 4 – Lhotka, and included in the Co</w:t>
      </w:r>
      <w:r w:rsidR="00E80B08">
        <w:rPr>
          <w:rFonts w:ascii="Times New Roman" w:hAnsi="Times New Roman" w:cs="Times New Roman"/>
          <w:sz w:val="24"/>
          <w:szCs w:val="24"/>
        </w:rPr>
        <w:t>mmercial Register of the Mestský</w:t>
      </w:r>
      <w:r w:rsidRPr="000E3540">
        <w:rPr>
          <w:rFonts w:ascii="Times New Roman" w:hAnsi="Times New Roman" w:cs="Times New Roman"/>
          <w:sz w:val="24"/>
          <w:szCs w:val="24"/>
        </w:rPr>
        <w:t xml:space="preserve"> Soud (‘municipal court’), Prague, part C, folio 172 967.</w:t>
      </w: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rFonts w:ascii="Times New Roman" w:hAnsi="Times New Roman" w:cs="Times New Roman"/>
          <w:sz w:val="24"/>
          <w:szCs w:val="24"/>
        </w:rPr>
        <w:t>The residency rules are governed by the ‘Operational Rules of</w:t>
      </w:r>
      <w:r w:rsidRPr="000E3540">
        <w:rPr>
          <w:sz w:val="24"/>
          <w:szCs w:val="24"/>
        </w:rPr>
        <w:t xml:space="preserve"> </w:t>
      </w:r>
      <w:r w:rsidR="00E80B08">
        <w:rPr>
          <w:rFonts w:ascii="Times New Roman" w:hAnsi="Times New Roman" w:cs="Times New Roman"/>
          <w:sz w:val="24"/>
          <w:szCs w:val="24"/>
        </w:rPr>
        <w:t>property DC REZIDENCE’and the ‘</w:t>
      </w:r>
      <w:r w:rsidRPr="000E3540">
        <w:rPr>
          <w:rFonts w:ascii="Times New Roman" w:hAnsi="Times New Roman" w:cs="Times New Roman"/>
          <w:sz w:val="24"/>
          <w:szCs w:val="24"/>
        </w:rPr>
        <w:t>Residency rules of Halls of Residence (here</w:t>
      </w:r>
      <w:r w:rsidR="00E80B08">
        <w:rPr>
          <w:rFonts w:ascii="Times New Roman" w:hAnsi="Times New Roman" w:cs="Times New Roman"/>
          <w:sz w:val="24"/>
          <w:szCs w:val="24"/>
        </w:rPr>
        <w:t>after ‘Rules DC  R’).</w:t>
      </w:r>
    </w:p>
    <w:p w:rsidR="00EC2171" w:rsidRPr="000E3540" w:rsidRDefault="00EC2171" w:rsidP="00624937">
      <w:pPr>
        <w:pStyle w:val="Odstavecseseznamem"/>
        <w:numPr>
          <w:ilvl w:val="0"/>
          <w:numId w:val="1"/>
        </w:numPr>
        <w:jc w:val="both"/>
        <w:rPr>
          <w:sz w:val="24"/>
          <w:szCs w:val="24"/>
        </w:rPr>
      </w:pPr>
      <w:r w:rsidRPr="000E3540">
        <w:rPr>
          <w:rFonts w:ascii="Times New Roman" w:hAnsi="Times New Roman" w:cs="Times New Roman"/>
          <w:sz w:val="24"/>
          <w:szCs w:val="24"/>
        </w:rPr>
        <w:t>In accordance with the rules stated in Rules DC R, the Proprietor provides the Resident with</w:t>
      </w:r>
      <w:r w:rsidRPr="000E3540">
        <w:rPr>
          <w:sz w:val="24"/>
          <w:szCs w:val="24"/>
        </w:rPr>
        <w:t xml:space="preserve"> </w:t>
      </w:r>
      <w:r w:rsidRPr="000E3540">
        <w:rPr>
          <w:rFonts w:ascii="Times New Roman" w:hAnsi="Times New Roman" w:cs="Times New Roman"/>
          <w:sz w:val="24"/>
          <w:szCs w:val="24"/>
        </w:rPr>
        <w:t>residency in room: ................, floor: ...............for a period from: ................to......................</w:t>
      </w:r>
    </w:p>
    <w:p w:rsidR="00EC2171" w:rsidRPr="000E3540" w:rsidRDefault="00EC2171" w:rsidP="00624937">
      <w:pPr>
        <w:pStyle w:val="Odstavecseseznamem"/>
        <w:jc w:val="both"/>
        <w:rPr>
          <w:rFonts w:ascii="Times New Roman" w:hAnsi="Times New Roman" w:cs="Times New Roman"/>
          <w:sz w:val="24"/>
          <w:szCs w:val="24"/>
        </w:rPr>
      </w:pP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rFonts w:ascii="Times New Roman" w:hAnsi="Times New Roman" w:cs="Times New Roman"/>
          <w:sz w:val="24"/>
          <w:szCs w:val="24"/>
        </w:rPr>
        <w:t>The Resident confirms that at the time of signature of the Agreement, he/she has read and</w:t>
      </w:r>
      <w:r w:rsidRPr="000E3540">
        <w:rPr>
          <w:sz w:val="24"/>
          <w:szCs w:val="24"/>
        </w:rPr>
        <w:t xml:space="preserve"> </w:t>
      </w:r>
      <w:r w:rsidRPr="000E3540">
        <w:rPr>
          <w:rFonts w:ascii="Times New Roman" w:hAnsi="Times New Roman" w:cs="Times New Roman"/>
          <w:sz w:val="24"/>
          <w:szCs w:val="24"/>
        </w:rPr>
        <w:t>understands the Rules DC R, the ‘ Directives Governing Fire Safety Rules and Health and Safety Provisions’, the ‘Fire Alarm Directive’ and the ‘Evacuation Plan of the Building’, as well as being aware agreeing to abide by the aforementioned rules.</w:t>
      </w:r>
    </w:p>
    <w:p w:rsidR="00EC2171" w:rsidRPr="00624937" w:rsidRDefault="00EC2171" w:rsidP="00624937">
      <w:pPr>
        <w:pStyle w:val="Odstavecseseznamem"/>
        <w:numPr>
          <w:ilvl w:val="0"/>
          <w:numId w:val="1"/>
        </w:numPr>
        <w:jc w:val="both"/>
        <w:rPr>
          <w:rFonts w:ascii="Times New Roman" w:hAnsi="Times New Roman" w:cs="Times New Roman"/>
          <w:sz w:val="24"/>
          <w:szCs w:val="24"/>
        </w:rPr>
      </w:pPr>
      <w:r w:rsidRPr="004938C3">
        <w:rPr>
          <w:rFonts w:ascii="Times New Roman" w:hAnsi="Times New Roman" w:cs="Times New Roman"/>
          <w:sz w:val="24"/>
          <w:szCs w:val="24"/>
        </w:rPr>
        <w:lastRenderedPageBreak/>
        <w:t>The Resident is subject to his/her rights and obligations under the aforementioned rules and under this Agreement, and is aware of the results of non-compliance.</w:t>
      </w:r>
    </w:p>
    <w:p w:rsidR="00EC2171" w:rsidRPr="004938C3" w:rsidRDefault="00EC2171" w:rsidP="00624937">
      <w:pPr>
        <w:jc w:val="center"/>
        <w:rPr>
          <w:rFonts w:ascii="Times New Roman" w:hAnsi="Times New Roman" w:cs="Times New Roman"/>
          <w:b/>
          <w:sz w:val="24"/>
          <w:szCs w:val="24"/>
        </w:rPr>
      </w:pPr>
      <w:r w:rsidRPr="004938C3">
        <w:rPr>
          <w:rFonts w:ascii="Times New Roman" w:hAnsi="Times New Roman" w:cs="Times New Roman"/>
          <w:b/>
          <w:sz w:val="24"/>
          <w:szCs w:val="24"/>
        </w:rPr>
        <w:t>II</w:t>
      </w:r>
      <w:r w:rsidR="00E80B08" w:rsidRPr="004938C3">
        <w:rPr>
          <w:rFonts w:ascii="Times New Roman" w:hAnsi="Times New Roman" w:cs="Times New Roman"/>
          <w:b/>
          <w:sz w:val="24"/>
          <w:szCs w:val="24"/>
        </w:rPr>
        <w:t>.</w:t>
      </w:r>
      <w:r w:rsidRPr="004938C3">
        <w:rPr>
          <w:rFonts w:ascii="Times New Roman" w:hAnsi="Times New Roman" w:cs="Times New Roman"/>
          <w:b/>
          <w:sz w:val="24"/>
          <w:szCs w:val="24"/>
        </w:rPr>
        <w:t xml:space="preserve">   Price of Residency and Payment Terms</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 xml:space="preserve">The price for monthly residency is </w:t>
      </w:r>
      <w:r w:rsidR="00530FD0">
        <w:rPr>
          <w:rFonts w:ascii="Times New Roman" w:hAnsi="Times New Roman" w:cs="Times New Roman"/>
          <w:b/>
          <w:sz w:val="24"/>
          <w:szCs w:val="24"/>
        </w:rPr>
        <w:t>5.550</w:t>
      </w:r>
      <w:r w:rsidRPr="0089065D">
        <w:rPr>
          <w:rFonts w:ascii="Times New Roman" w:hAnsi="Times New Roman" w:cs="Times New Roman"/>
          <w:b/>
          <w:sz w:val="24"/>
          <w:szCs w:val="24"/>
        </w:rPr>
        <w:t>,- CZK</w:t>
      </w:r>
      <w:r w:rsidRPr="004938C3">
        <w:rPr>
          <w:rFonts w:ascii="Times New Roman" w:hAnsi="Times New Roman" w:cs="Times New Roman"/>
          <w:sz w:val="24"/>
          <w:szCs w:val="24"/>
        </w:rPr>
        <w:t xml:space="preserve">. The Resident undertakes to pay the first monthly payment in advance, and a security payment of </w:t>
      </w:r>
      <w:r w:rsidR="00530FD0">
        <w:rPr>
          <w:rFonts w:ascii="Times New Roman" w:hAnsi="Times New Roman" w:cs="Times New Roman"/>
          <w:b/>
          <w:sz w:val="24"/>
          <w:szCs w:val="24"/>
        </w:rPr>
        <w:t>5.500</w:t>
      </w:r>
      <w:r w:rsidRPr="0089065D">
        <w:rPr>
          <w:rFonts w:ascii="Times New Roman" w:hAnsi="Times New Roman" w:cs="Times New Roman"/>
          <w:b/>
          <w:sz w:val="24"/>
          <w:szCs w:val="24"/>
        </w:rPr>
        <w:t>,- CZK</w:t>
      </w:r>
      <w:r w:rsidRPr="004938C3">
        <w:rPr>
          <w:rFonts w:ascii="Times New Roman" w:hAnsi="Times New Roman" w:cs="Times New Roman"/>
          <w:sz w:val="24"/>
          <w:szCs w:val="24"/>
        </w:rPr>
        <w:t xml:space="preserve"> before taking up the residency.</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Resident undertakes to pay the residency cost for the entire period contractually     agreed, including the time when he/she is not physically present, unless the Agreement has been nullified or a required notice has been given.</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cost of residency is to be paid by the first working day of the month for which the Residency is agreed. The payment for the month during which the Resident is commencing the residency is the day of taking up the residency.</w:t>
      </w:r>
    </w:p>
    <w:p w:rsidR="00EC2171" w:rsidRDefault="00EC2171" w:rsidP="00624937">
      <w:pPr>
        <w:pStyle w:val="Odstavecseseznamem"/>
        <w:numPr>
          <w:ilvl w:val="0"/>
          <w:numId w:val="2"/>
        </w:numPr>
        <w:jc w:val="both"/>
        <w:rPr>
          <w:rFonts w:ascii="Times New Roman" w:hAnsi="Times New Roman"/>
          <w:bCs/>
          <w:sz w:val="24"/>
          <w:szCs w:val="24"/>
        </w:rPr>
      </w:pPr>
      <w:r w:rsidRPr="004938C3">
        <w:rPr>
          <w:rFonts w:ascii="Times New Roman" w:hAnsi="Times New Roman"/>
          <w:bCs/>
          <w:sz w:val="24"/>
          <w:szCs w:val="24"/>
        </w:rPr>
        <w:t xml:space="preserve">In case of delay in the payment for accommodation the Resident is obliged to pay a contractual penalty in the amount of 1 % of the monthly rent for each day of delay. </w:t>
      </w:r>
    </w:p>
    <w:p w:rsidR="004938C3" w:rsidRDefault="004938C3" w:rsidP="00624937">
      <w:pPr>
        <w:pStyle w:val="Odstavecseseznamem"/>
        <w:numPr>
          <w:ilvl w:val="0"/>
          <w:numId w:val="2"/>
        </w:numPr>
        <w:jc w:val="both"/>
        <w:rPr>
          <w:rFonts w:ascii="Times New Roman" w:hAnsi="Times New Roman"/>
          <w:bCs/>
          <w:sz w:val="24"/>
          <w:szCs w:val="24"/>
        </w:rPr>
      </w:pPr>
      <w:r>
        <w:rPr>
          <w:rFonts w:ascii="Times New Roman" w:hAnsi="Times New Roman"/>
          <w:bCs/>
          <w:sz w:val="24"/>
          <w:szCs w:val="24"/>
        </w:rPr>
        <w:t>In case of payment by bank transfer the payer indicates room number</w:t>
      </w:r>
      <w:r w:rsidR="00185D06">
        <w:rPr>
          <w:rFonts w:ascii="Times New Roman" w:hAnsi="Times New Roman"/>
          <w:bCs/>
          <w:sz w:val="24"/>
          <w:szCs w:val="24"/>
        </w:rPr>
        <w:t xml:space="preserve"> as a variable symbol and </w:t>
      </w:r>
      <w:r>
        <w:rPr>
          <w:rFonts w:ascii="Times New Roman" w:hAnsi="Times New Roman"/>
          <w:bCs/>
          <w:sz w:val="24"/>
          <w:szCs w:val="24"/>
        </w:rPr>
        <w:t>name and surname of accommodate person to the note for recipient.</w:t>
      </w:r>
    </w:p>
    <w:p w:rsidR="0089065D" w:rsidRPr="004938C3" w:rsidRDefault="0089065D" w:rsidP="0089065D">
      <w:pPr>
        <w:pStyle w:val="Odstavecseseznamem"/>
        <w:numPr>
          <w:ilvl w:val="0"/>
          <w:numId w:val="2"/>
        </w:numPr>
        <w:jc w:val="both"/>
        <w:rPr>
          <w:rFonts w:ascii="Times New Roman" w:hAnsi="Times New Roman"/>
          <w:bCs/>
          <w:sz w:val="24"/>
          <w:szCs w:val="24"/>
        </w:rPr>
      </w:pPr>
      <w:r w:rsidRPr="0089065D">
        <w:rPr>
          <w:rFonts w:ascii="Times New Roman" w:hAnsi="Times New Roman"/>
          <w:bCs/>
          <w:sz w:val="24"/>
          <w:szCs w:val="24"/>
        </w:rPr>
        <w:t>The Resident undertakes to pay all banking fees associated with payments on Proprietor´s bank account or on Resident´s bank account.</w:t>
      </w:r>
    </w:p>
    <w:p w:rsidR="00EC2171"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Resident undertakes to cover all fees (including those pertaining to data changes on the part of the Proprietor), relating to his/hers country residency permit and its am</w:t>
      </w:r>
      <w:r w:rsidR="00E80B08" w:rsidRPr="004938C3">
        <w:rPr>
          <w:rFonts w:ascii="Times New Roman" w:hAnsi="Times New Roman" w:cs="Times New Roman"/>
          <w:sz w:val="24"/>
          <w:szCs w:val="24"/>
        </w:rPr>
        <w:t xml:space="preserve">endments, </w:t>
      </w:r>
      <w:r w:rsidRPr="004938C3">
        <w:rPr>
          <w:rFonts w:ascii="Times New Roman" w:hAnsi="Times New Roman" w:cs="Times New Roman"/>
          <w:sz w:val="24"/>
          <w:szCs w:val="24"/>
        </w:rPr>
        <w:t>the country permit extension in the Czech Republic in accordance with the relevant legislation regarding the residence of foreigners in the Czech Republic.</w:t>
      </w:r>
    </w:p>
    <w:p w:rsidR="00530FD0" w:rsidRPr="004938C3" w:rsidRDefault="00530FD0" w:rsidP="0062493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The Resident undertakes to fully compensate the Proprietor at an agreed price for a two-person room, should the other co-Resident leave before the agreed date without finding a new occupant.</w:t>
      </w:r>
    </w:p>
    <w:p w:rsidR="00EC2171" w:rsidRPr="00530FD0" w:rsidRDefault="00185D06" w:rsidP="00624937">
      <w:pPr>
        <w:pStyle w:val="Odstavecseseznamem"/>
        <w:numPr>
          <w:ilvl w:val="0"/>
          <w:numId w:val="2"/>
        </w:numPr>
        <w:jc w:val="both"/>
        <w:rPr>
          <w:sz w:val="24"/>
          <w:szCs w:val="24"/>
        </w:rPr>
      </w:pPr>
      <w:r w:rsidRPr="00530FD0">
        <w:rPr>
          <w:rFonts w:ascii="Times New Roman" w:hAnsi="Times New Roman" w:cs="Times New Roman"/>
          <w:sz w:val="24"/>
          <w:szCs w:val="24"/>
        </w:rPr>
        <w:t>The Resident undertakes that not later than 20 days from his arrival proves to Proprietor written confirmation of study.</w:t>
      </w:r>
    </w:p>
    <w:p w:rsidR="00530FD0" w:rsidRPr="00530FD0" w:rsidRDefault="00530FD0" w:rsidP="00530FD0">
      <w:pPr>
        <w:ind w:left="360"/>
        <w:jc w:val="both"/>
        <w:rPr>
          <w:sz w:val="24"/>
          <w:szCs w:val="24"/>
        </w:rPr>
      </w:pPr>
    </w:p>
    <w:p w:rsidR="00EC2171" w:rsidRPr="004938C3" w:rsidRDefault="00EC2171" w:rsidP="00624937">
      <w:pPr>
        <w:jc w:val="center"/>
        <w:rPr>
          <w:rFonts w:ascii="Times New Roman" w:hAnsi="Times New Roman" w:cs="Times New Roman"/>
          <w:b/>
          <w:sz w:val="24"/>
          <w:szCs w:val="24"/>
        </w:rPr>
      </w:pPr>
      <w:r w:rsidRPr="004938C3">
        <w:rPr>
          <w:rFonts w:ascii="Times New Roman" w:hAnsi="Times New Roman" w:cs="Times New Roman"/>
          <w:b/>
          <w:sz w:val="24"/>
          <w:szCs w:val="24"/>
        </w:rPr>
        <w:t>III</w:t>
      </w:r>
      <w:r w:rsidR="00E80B08" w:rsidRPr="004938C3">
        <w:rPr>
          <w:rFonts w:ascii="Times New Roman" w:hAnsi="Times New Roman" w:cs="Times New Roman"/>
          <w:b/>
          <w:sz w:val="24"/>
          <w:szCs w:val="24"/>
        </w:rPr>
        <w:t>.</w:t>
      </w:r>
      <w:r w:rsidRPr="004938C3">
        <w:rPr>
          <w:rFonts w:ascii="Times New Roman" w:hAnsi="Times New Roman" w:cs="Times New Roman"/>
          <w:b/>
          <w:sz w:val="24"/>
          <w:szCs w:val="24"/>
        </w:rPr>
        <w:t xml:space="preserve">  </w:t>
      </w:r>
      <w:r w:rsidR="00185D06">
        <w:rPr>
          <w:rFonts w:ascii="Times New Roman" w:hAnsi="Times New Roman" w:cs="Times New Roman"/>
          <w:b/>
          <w:sz w:val="24"/>
          <w:szCs w:val="24"/>
        </w:rPr>
        <w:t>Termination of Agreement</w:t>
      </w:r>
    </w:p>
    <w:p w:rsidR="00EC2171" w:rsidRPr="004938C3" w:rsidRDefault="00EC2171" w:rsidP="00624937">
      <w:pPr>
        <w:pStyle w:val="Odstavecseseznamem"/>
        <w:numPr>
          <w:ilvl w:val="0"/>
          <w:numId w:val="3"/>
        </w:numPr>
        <w:jc w:val="both"/>
        <w:rPr>
          <w:rFonts w:ascii="Times New Roman" w:hAnsi="Times New Roman" w:cs="Times New Roman"/>
          <w:sz w:val="24"/>
          <w:szCs w:val="24"/>
        </w:rPr>
      </w:pPr>
      <w:r w:rsidRPr="004938C3">
        <w:rPr>
          <w:rFonts w:ascii="Times New Roman" w:hAnsi="Times New Roman" w:cs="Times New Roman"/>
          <w:sz w:val="24"/>
          <w:szCs w:val="24"/>
        </w:rPr>
        <w:t>The Residency concludes at the end of the agreed period, as stated in Article I</w:t>
      </w:r>
      <w:r w:rsidR="00E80B08" w:rsidRPr="004938C3">
        <w:rPr>
          <w:rFonts w:ascii="Times New Roman" w:hAnsi="Times New Roman" w:cs="Times New Roman"/>
          <w:sz w:val="24"/>
          <w:szCs w:val="24"/>
        </w:rPr>
        <w:t>.</w:t>
      </w:r>
      <w:r w:rsidRPr="004938C3">
        <w:rPr>
          <w:rFonts w:ascii="Times New Roman" w:hAnsi="Times New Roman" w:cs="Times New Roman"/>
          <w:sz w:val="24"/>
          <w:szCs w:val="24"/>
        </w:rPr>
        <w:t xml:space="preserve"> of this Agreement, by a written termination by both parties, or by the Resident or by the Proprietor, according to the Rules of DC  R. </w:t>
      </w:r>
    </w:p>
    <w:p w:rsidR="00EC2171" w:rsidRPr="004938C3" w:rsidRDefault="00EC2171" w:rsidP="00624937">
      <w:pPr>
        <w:pStyle w:val="Odstavecseseznamem"/>
        <w:numPr>
          <w:ilvl w:val="0"/>
          <w:numId w:val="3"/>
        </w:numPr>
        <w:jc w:val="both"/>
        <w:rPr>
          <w:rFonts w:ascii="Times New Roman" w:hAnsi="Times New Roman" w:cs="Times New Roman"/>
          <w:sz w:val="24"/>
          <w:szCs w:val="24"/>
        </w:rPr>
      </w:pPr>
      <w:r w:rsidRPr="004938C3">
        <w:rPr>
          <w:rFonts w:ascii="Times New Roman" w:hAnsi="Times New Roman" w:cs="Times New Roman"/>
          <w:sz w:val="24"/>
          <w:szCs w:val="24"/>
        </w:rPr>
        <w:t>This Agreement can only be terminated in writing. The termination period is one month in advance and commences from the first day of the month following the receipt of the termination notice at the Proprietor’s address.</w:t>
      </w:r>
    </w:p>
    <w:p w:rsidR="004938C3" w:rsidRPr="004938C3" w:rsidRDefault="004938C3" w:rsidP="00624937">
      <w:pPr>
        <w:jc w:val="both"/>
        <w:rPr>
          <w:sz w:val="24"/>
          <w:szCs w:val="24"/>
        </w:rPr>
      </w:pPr>
    </w:p>
    <w:p w:rsidR="00EC2171" w:rsidRPr="004938C3" w:rsidRDefault="00EC2171" w:rsidP="00624937">
      <w:pPr>
        <w:jc w:val="center"/>
        <w:rPr>
          <w:sz w:val="24"/>
          <w:szCs w:val="24"/>
        </w:rPr>
      </w:pPr>
      <w:r w:rsidRPr="004938C3">
        <w:rPr>
          <w:rFonts w:ascii="Times New Roman" w:hAnsi="Times New Roman" w:cs="Times New Roman"/>
          <w:b/>
          <w:sz w:val="24"/>
          <w:szCs w:val="24"/>
        </w:rPr>
        <w:t>IV</w:t>
      </w:r>
      <w:r w:rsidR="00185D06">
        <w:rPr>
          <w:rFonts w:ascii="Times New Roman" w:hAnsi="Times New Roman" w:cs="Times New Roman"/>
          <w:b/>
          <w:sz w:val="24"/>
          <w:szCs w:val="24"/>
        </w:rPr>
        <w:t>. Final Articles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All legal matters not covered by this Agreement are subject to the relevant provisions of</w:t>
      </w:r>
      <w:r w:rsidR="004938C3" w:rsidRPr="004938C3">
        <w:rPr>
          <w:rFonts w:ascii="Times New Roman" w:hAnsi="Times New Roman" w:cs="Times New Roman"/>
          <w:sz w:val="24"/>
          <w:szCs w:val="24"/>
        </w:rPr>
        <w:t xml:space="preserve"> Občanský zákoní</w:t>
      </w:r>
      <w:r w:rsidRPr="004938C3">
        <w:rPr>
          <w:rFonts w:ascii="Times New Roman" w:hAnsi="Times New Roman" w:cs="Times New Roman"/>
          <w:sz w:val="24"/>
          <w:szCs w:val="24"/>
        </w:rPr>
        <w:t>k No. 89/2012 Coll., and subsequent rules.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lastRenderedPageBreak/>
        <w:t>This Agreement is issued as three original copies, two for the Resident and one for the Proprietor.</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All changes to this Agreement can be only be made in writing as addendums to this Agreement, numbered in sequence and signed by both parties. All written documentation is   to be delivered to the addresses of the contractual parties as stated at the top part of this Agreement.</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The Agreement comes into force upon the signatures of both parties.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 xml:space="preserve">The parties to this Agreement confirm that they have read </w:t>
      </w:r>
      <w:r w:rsidR="004938C3">
        <w:rPr>
          <w:rFonts w:ascii="Times New Roman" w:hAnsi="Times New Roman" w:cs="Times New Roman"/>
          <w:sz w:val="24"/>
          <w:szCs w:val="24"/>
        </w:rPr>
        <w:t>and understood this document</w:t>
      </w:r>
      <w:r w:rsidRPr="004938C3">
        <w:rPr>
          <w:rFonts w:ascii="Times New Roman" w:hAnsi="Times New Roman" w:cs="Times New Roman"/>
          <w:sz w:val="24"/>
          <w:szCs w:val="24"/>
        </w:rPr>
        <w:t xml:space="preserve"> and have signed accordingly.</w:t>
      </w:r>
    </w:p>
    <w:p w:rsidR="00EC2171" w:rsidRDefault="00EC2171" w:rsidP="00624937">
      <w:pPr>
        <w:jc w:val="both"/>
      </w:pPr>
    </w:p>
    <w:p w:rsidR="00EC2171" w:rsidRPr="004938C3" w:rsidRDefault="00EC2171" w:rsidP="00624937">
      <w:pPr>
        <w:jc w:val="both"/>
        <w:rPr>
          <w:sz w:val="24"/>
          <w:szCs w:val="24"/>
        </w:rPr>
      </w:pPr>
    </w:p>
    <w:p w:rsidR="00EC2171" w:rsidRPr="004938C3" w:rsidRDefault="00EC2171" w:rsidP="00624937">
      <w:pPr>
        <w:spacing w:after="0"/>
        <w:jc w:val="both"/>
        <w:rPr>
          <w:rFonts w:ascii="Times New Roman" w:hAnsi="Times New Roman" w:cs="Times New Roman"/>
          <w:sz w:val="24"/>
          <w:szCs w:val="24"/>
        </w:rPr>
      </w:pPr>
      <w:r w:rsidRPr="004938C3">
        <w:rPr>
          <w:rFonts w:ascii="Times New Roman" w:hAnsi="Times New Roman" w:cs="Times New Roman"/>
          <w:sz w:val="24"/>
          <w:szCs w:val="24"/>
        </w:rPr>
        <w:t>In Prague date: ...................................</w:t>
      </w:r>
      <w:r w:rsidR="004938C3">
        <w:rPr>
          <w:rFonts w:ascii="Times New Roman" w:hAnsi="Times New Roman" w:cs="Times New Roman"/>
          <w:sz w:val="24"/>
          <w:szCs w:val="24"/>
        </w:rPr>
        <w:t>...........</w:t>
      </w:r>
      <w:r w:rsidR="004938C3">
        <w:rPr>
          <w:rFonts w:ascii="Times New Roman" w:hAnsi="Times New Roman" w:cs="Times New Roman"/>
          <w:sz w:val="24"/>
          <w:szCs w:val="24"/>
        </w:rPr>
        <w:tab/>
        <w:t>In Prague date:</w:t>
      </w:r>
      <w:r w:rsidRPr="004938C3">
        <w:rPr>
          <w:rFonts w:ascii="Times New Roman" w:hAnsi="Times New Roman" w:cs="Times New Roman"/>
          <w:sz w:val="24"/>
          <w:szCs w:val="24"/>
        </w:rPr>
        <w:t>:...........................................</w:t>
      </w:r>
    </w:p>
    <w:p w:rsidR="00EC2171" w:rsidRPr="004938C3" w:rsidRDefault="00EC2171" w:rsidP="00624937">
      <w:pPr>
        <w:jc w:val="both"/>
        <w:rPr>
          <w:sz w:val="24"/>
          <w:szCs w:val="24"/>
        </w:rPr>
      </w:pPr>
    </w:p>
    <w:p w:rsidR="00EC2171" w:rsidRPr="004938C3" w:rsidRDefault="00EC2171" w:rsidP="00624937">
      <w:pPr>
        <w:jc w:val="both"/>
        <w:rPr>
          <w:sz w:val="24"/>
          <w:szCs w:val="24"/>
        </w:rPr>
      </w:pPr>
    </w:p>
    <w:p w:rsidR="00EC2171" w:rsidRPr="004938C3" w:rsidRDefault="00EC2171" w:rsidP="00624937">
      <w:pPr>
        <w:jc w:val="both"/>
        <w:rPr>
          <w:rFonts w:ascii="Times New Roman" w:hAnsi="Times New Roman" w:cs="Times New Roman"/>
          <w:sz w:val="24"/>
          <w:szCs w:val="24"/>
        </w:rPr>
      </w:pPr>
      <w:r w:rsidRPr="004938C3">
        <w:rPr>
          <w:rFonts w:ascii="Times New Roman" w:hAnsi="Times New Roman" w:cs="Times New Roman"/>
          <w:sz w:val="24"/>
          <w:szCs w:val="24"/>
        </w:rPr>
        <w:t>.............................................</w:t>
      </w:r>
      <w:r w:rsidR="004938C3">
        <w:rPr>
          <w:rFonts w:ascii="Times New Roman" w:hAnsi="Times New Roman" w:cs="Times New Roman"/>
          <w:sz w:val="24"/>
          <w:szCs w:val="24"/>
        </w:rPr>
        <w:t>...................</w:t>
      </w:r>
      <w:r w:rsidRPr="004938C3">
        <w:rPr>
          <w:rFonts w:ascii="Times New Roman" w:hAnsi="Times New Roman" w:cs="Times New Roman"/>
          <w:sz w:val="24"/>
          <w:szCs w:val="24"/>
        </w:rPr>
        <w:tab/>
      </w:r>
      <w:r w:rsidRPr="004938C3">
        <w:rPr>
          <w:rFonts w:ascii="Times New Roman" w:hAnsi="Times New Roman" w:cs="Times New Roman"/>
          <w:sz w:val="24"/>
          <w:szCs w:val="24"/>
        </w:rPr>
        <w:tab/>
        <w:t>................................................................</w:t>
      </w:r>
    </w:p>
    <w:p w:rsidR="00EC2171" w:rsidRPr="004938C3" w:rsidRDefault="00EC2171" w:rsidP="00624937">
      <w:pPr>
        <w:spacing w:after="0"/>
        <w:jc w:val="both"/>
        <w:rPr>
          <w:sz w:val="24"/>
          <w:szCs w:val="24"/>
        </w:rPr>
      </w:pPr>
      <w:r w:rsidRPr="004938C3">
        <w:rPr>
          <w:sz w:val="24"/>
          <w:szCs w:val="24"/>
        </w:rPr>
        <w:t xml:space="preserve"> </w:t>
      </w:r>
      <w:r w:rsidRPr="004938C3">
        <w:rPr>
          <w:sz w:val="24"/>
          <w:szCs w:val="24"/>
        </w:rPr>
        <w:tab/>
      </w:r>
      <w:r w:rsidR="004938C3" w:rsidRPr="004938C3">
        <w:rPr>
          <w:rFonts w:ascii="Times New Roman" w:hAnsi="Times New Roman" w:cs="Times New Roman"/>
          <w:sz w:val="24"/>
          <w:szCs w:val="24"/>
        </w:rPr>
        <w:t>JUDr. Marián Vyšňovský</w:t>
      </w:r>
      <w:r w:rsidRPr="004938C3">
        <w:rPr>
          <w:sz w:val="24"/>
          <w:szCs w:val="24"/>
        </w:rPr>
        <w:tab/>
      </w:r>
      <w:r w:rsidRPr="004938C3">
        <w:rPr>
          <w:sz w:val="24"/>
          <w:szCs w:val="24"/>
        </w:rPr>
        <w:tab/>
      </w:r>
      <w:r w:rsidRPr="004938C3">
        <w:rPr>
          <w:sz w:val="24"/>
          <w:szCs w:val="24"/>
        </w:rPr>
        <w:tab/>
        <w:t xml:space="preserve">       </w:t>
      </w:r>
      <w:r w:rsidRPr="004938C3">
        <w:rPr>
          <w:rFonts w:ascii="Times New Roman" w:hAnsi="Times New Roman" w:cs="Times New Roman"/>
          <w:sz w:val="24"/>
          <w:szCs w:val="24"/>
        </w:rPr>
        <w:t>Name and Surname of resident</w:t>
      </w:r>
    </w:p>
    <w:p w:rsidR="00EC2171" w:rsidRDefault="00EC2171" w:rsidP="00624937">
      <w:pPr>
        <w:spacing w:after="0"/>
        <w:jc w:val="both"/>
      </w:pPr>
      <w:r w:rsidRPr="004938C3">
        <w:rPr>
          <w:sz w:val="24"/>
          <w:szCs w:val="24"/>
        </w:rPr>
        <w:t xml:space="preserve">  </w:t>
      </w:r>
      <w:r w:rsidRPr="004938C3">
        <w:rPr>
          <w:sz w:val="24"/>
          <w:szCs w:val="24"/>
        </w:rPr>
        <w:tab/>
        <w:t xml:space="preserve">  </w:t>
      </w:r>
      <w:r w:rsidR="004938C3" w:rsidRPr="004938C3">
        <w:rPr>
          <w:sz w:val="24"/>
          <w:szCs w:val="24"/>
        </w:rPr>
        <w:t xml:space="preserve">   </w:t>
      </w:r>
      <w:r w:rsidRPr="004938C3">
        <w:rPr>
          <w:rFonts w:ascii="Times New Roman" w:hAnsi="Times New Roman" w:cs="Times New Roman"/>
          <w:sz w:val="24"/>
          <w:szCs w:val="24"/>
        </w:rPr>
        <w:t>Managing Director</w:t>
      </w:r>
      <w:r w:rsidRPr="004938C3">
        <w:rPr>
          <w:sz w:val="24"/>
          <w:szCs w:val="24"/>
        </w:rPr>
        <w:tab/>
      </w:r>
      <w:r w:rsidRPr="004938C3">
        <w:rPr>
          <w:sz w:val="24"/>
          <w:szCs w:val="24"/>
        </w:rPr>
        <w:tab/>
      </w:r>
      <w:r w:rsidRPr="004938C3">
        <w:rPr>
          <w:sz w:val="24"/>
          <w:szCs w:val="24"/>
        </w:rPr>
        <w:tab/>
      </w:r>
      <w:r w:rsidRPr="004938C3">
        <w:rPr>
          <w:sz w:val="24"/>
          <w:szCs w:val="24"/>
        </w:rPr>
        <w:tab/>
      </w:r>
      <w:r w:rsidRPr="004938C3">
        <w:rPr>
          <w:sz w:val="24"/>
          <w:szCs w:val="24"/>
        </w:rPr>
        <w:tab/>
        <w:t xml:space="preserve">        </w:t>
      </w:r>
      <w:r w:rsidRPr="004938C3">
        <w:rPr>
          <w:rFonts w:ascii="Times New Roman" w:hAnsi="Times New Roman" w:cs="Times New Roman"/>
          <w:sz w:val="24"/>
          <w:szCs w:val="24"/>
        </w:rPr>
        <w:t>The Resident</w:t>
      </w:r>
      <w:r w:rsidRPr="004938C3">
        <w:rPr>
          <w:sz w:val="24"/>
          <w:szCs w:val="24"/>
        </w:rPr>
        <w:tab/>
      </w:r>
      <w:r>
        <w:tab/>
      </w:r>
    </w:p>
    <w:p w:rsidR="00EC2171" w:rsidRDefault="00EC2171" w:rsidP="00624937">
      <w:pPr>
        <w:jc w:val="both"/>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C2171" w:rsidRDefault="00EC2171" w:rsidP="00624937">
      <w:pPr>
        <w:pStyle w:val="Odstavecseseznamem"/>
        <w:ind w:left="2880"/>
        <w:jc w:val="both"/>
      </w:pPr>
    </w:p>
    <w:p w:rsidR="00EC2171" w:rsidRDefault="00EC2171" w:rsidP="00624937">
      <w:pPr>
        <w:pStyle w:val="Odstavecseseznamem"/>
        <w:ind w:left="2880"/>
        <w:jc w:val="both"/>
      </w:pPr>
    </w:p>
    <w:p w:rsidR="00902A7A" w:rsidRDefault="00902A7A" w:rsidP="00624937">
      <w:pPr>
        <w:jc w:val="both"/>
      </w:pPr>
    </w:p>
    <w:sectPr w:rsidR="00902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90C30"/>
    <w:multiLevelType w:val="hybridMultilevel"/>
    <w:tmpl w:val="8B3E320E"/>
    <w:lvl w:ilvl="0" w:tplc="8842CCCC">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3DC323F"/>
    <w:multiLevelType w:val="hybridMultilevel"/>
    <w:tmpl w:val="63566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6A055EF"/>
    <w:multiLevelType w:val="hybridMultilevel"/>
    <w:tmpl w:val="EF505E0C"/>
    <w:lvl w:ilvl="0" w:tplc="4C48DC62">
      <w:start w:val="1"/>
      <w:numFmt w:val="decimal"/>
      <w:lvlText w:val="%1."/>
      <w:lvlJc w:val="left"/>
      <w:pPr>
        <w:ind w:left="690" w:hanging="360"/>
      </w:pPr>
      <w:rPr>
        <w:rFonts w:ascii="Times New Roman" w:hAnsi="Times New Roman" w:cs="Times New Roman" w:hint="default"/>
      </w:rPr>
    </w:lvl>
    <w:lvl w:ilvl="1" w:tplc="08090019">
      <w:start w:val="1"/>
      <w:numFmt w:val="lowerLetter"/>
      <w:lvlText w:val="%2."/>
      <w:lvlJc w:val="left"/>
      <w:pPr>
        <w:ind w:left="1410" w:hanging="360"/>
      </w:pPr>
    </w:lvl>
    <w:lvl w:ilvl="2" w:tplc="0809001B">
      <w:start w:val="1"/>
      <w:numFmt w:val="lowerRoman"/>
      <w:lvlText w:val="%3."/>
      <w:lvlJc w:val="right"/>
      <w:pPr>
        <w:ind w:left="2130" w:hanging="180"/>
      </w:pPr>
    </w:lvl>
    <w:lvl w:ilvl="3" w:tplc="0809000F">
      <w:start w:val="1"/>
      <w:numFmt w:val="decimal"/>
      <w:lvlText w:val="%4."/>
      <w:lvlJc w:val="left"/>
      <w:pPr>
        <w:ind w:left="2850" w:hanging="360"/>
      </w:pPr>
    </w:lvl>
    <w:lvl w:ilvl="4" w:tplc="08090019">
      <w:start w:val="1"/>
      <w:numFmt w:val="lowerLetter"/>
      <w:lvlText w:val="%5."/>
      <w:lvlJc w:val="left"/>
      <w:pPr>
        <w:ind w:left="3570" w:hanging="360"/>
      </w:pPr>
    </w:lvl>
    <w:lvl w:ilvl="5" w:tplc="0809001B">
      <w:start w:val="1"/>
      <w:numFmt w:val="lowerRoman"/>
      <w:lvlText w:val="%6."/>
      <w:lvlJc w:val="right"/>
      <w:pPr>
        <w:ind w:left="4290" w:hanging="180"/>
      </w:pPr>
    </w:lvl>
    <w:lvl w:ilvl="6" w:tplc="0809000F">
      <w:start w:val="1"/>
      <w:numFmt w:val="decimal"/>
      <w:lvlText w:val="%7."/>
      <w:lvlJc w:val="left"/>
      <w:pPr>
        <w:ind w:left="5010" w:hanging="360"/>
      </w:pPr>
    </w:lvl>
    <w:lvl w:ilvl="7" w:tplc="08090019">
      <w:start w:val="1"/>
      <w:numFmt w:val="lowerLetter"/>
      <w:lvlText w:val="%8."/>
      <w:lvlJc w:val="left"/>
      <w:pPr>
        <w:ind w:left="5730" w:hanging="360"/>
      </w:pPr>
    </w:lvl>
    <w:lvl w:ilvl="8" w:tplc="0809001B">
      <w:start w:val="1"/>
      <w:numFmt w:val="lowerRoman"/>
      <w:lvlText w:val="%9."/>
      <w:lvlJc w:val="right"/>
      <w:pPr>
        <w:ind w:left="6450" w:hanging="180"/>
      </w:pPr>
    </w:lvl>
  </w:abstractNum>
  <w:abstractNum w:abstractNumId="3">
    <w:nsid w:val="799D4CA5"/>
    <w:multiLevelType w:val="hybridMultilevel"/>
    <w:tmpl w:val="5C18A030"/>
    <w:lvl w:ilvl="0" w:tplc="D0EC8764">
      <w:start w:val="1"/>
      <w:numFmt w:val="decimal"/>
      <w:lvlText w:val="%1."/>
      <w:lvlJc w:val="left"/>
      <w:pPr>
        <w:ind w:left="644"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71"/>
    <w:rsid w:val="000E3540"/>
    <w:rsid w:val="00185D06"/>
    <w:rsid w:val="004938C3"/>
    <w:rsid w:val="00530FD0"/>
    <w:rsid w:val="00624937"/>
    <w:rsid w:val="0089065D"/>
    <w:rsid w:val="00902A7A"/>
    <w:rsid w:val="00E80B08"/>
    <w:rsid w:val="00EC2171"/>
    <w:rsid w:val="00F24AF9"/>
    <w:rsid w:val="00F7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171"/>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171"/>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4C86-211D-48A6-8FF8-4DF8ACC8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brokesova</dc:creator>
  <cp:lastModifiedBy>brokesova</cp:lastModifiedBy>
  <cp:revision>2</cp:revision>
  <dcterms:created xsi:type="dcterms:W3CDTF">2017-10-06T11:16:00Z</dcterms:created>
  <dcterms:modified xsi:type="dcterms:W3CDTF">2017-10-06T11:16:00Z</dcterms:modified>
</cp:coreProperties>
</file>